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宋体" w:hAnsi="宋体"/>
          <w:sz w:val="24"/>
          <w:lang w:val="en-US" w:eastAsia="zh-CN"/>
        </w:rPr>
      </w:pPr>
      <w:bookmarkStart w:id="0" w:name="_GoBack"/>
      <w:bookmarkEnd w:id="0"/>
      <w:r>
        <w:rPr>
          <w:rFonts w:hint="eastAsia" w:ascii="仿宋" w:hAnsi="仿宋" w:eastAsia="仿宋" w:cs="仿宋"/>
          <w:sz w:val="32"/>
          <w:szCs w:val="32"/>
          <w:lang w:eastAsia="zh-CN"/>
        </w:rPr>
        <w:t>附件</w:t>
      </w:r>
      <w:r>
        <w:rPr>
          <w:rFonts w:hint="eastAsia" w:ascii="仿宋" w:hAnsi="仿宋" w:eastAsia="仿宋" w:cs="仿宋"/>
          <w:sz w:val="32"/>
          <w:szCs w:val="32"/>
          <w:lang w:val="en-US" w:eastAsia="zh-CN"/>
        </w:rPr>
        <w:t>1</w:t>
      </w:r>
      <w:r>
        <w:rPr>
          <w:rFonts w:hint="eastAsia" w:ascii="宋体" w:hAnsi="宋体"/>
          <w:sz w:val="24"/>
          <w:lang w:val="en-US" w:eastAsia="zh-CN"/>
        </w:rPr>
        <w:t>：</w:t>
      </w:r>
    </w:p>
    <w:p>
      <w:pPr>
        <w:jc w:val="center"/>
        <w:rPr>
          <w:b/>
          <w:bCs/>
          <w:sz w:val="44"/>
          <w:szCs w:val="44"/>
        </w:rPr>
      </w:pPr>
      <w:r>
        <w:rPr>
          <w:rFonts w:hint="eastAsia"/>
          <w:b/>
          <w:bCs/>
          <w:sz w:val="44"/>
          <w:szCs w:val="44"/>
          <w:lang w:eastAsia="zh-CN"/>
        </w:rPr>
        <w:t>考级活动</w:t>
      </w:r>
      <w:r>
        <w:rPr>
          <w:rFonts w:hint="eastAsia"/>
          <w:b/>
          <w:bCs/>
          <w:sz w:val="44"/>
          <w:szCs w:val="44"/>
        </w:rPr>
        <w:t>安全</w:t>
      </w:r>
      <w:r>
        <w:rPr>
          <w:rFonts w:hint="eastAsia"/>
          <w:b/>
          <w:bCs/>
          <w:sz w:val="44"/>
          <w:szCs w:val="44"/>
          <w:lang w:eastAsia="zh-CN"/>
        </w:rPr>
        <w:t>有序</w:t>
      </w:r>
      <w:r>
        <w:rPr>
          <w:rFonts w:hint="eastAsia"/>
          <w:b/>
          <w:bCs/>
          <w:sz w:val="44"/>
          <w:szCs w:val="44"/>
        </w:rPr>
        <w:t>承诺书</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sz w:val="24"/>
        </w:rPr>
      </w:pPr>
    </w:p>
    <w:p>
      <w:pPr>
        <w:keepNext w:val="0"/>
        <w:keepLines w:val="0"/>
        <w:pageBreakBefore w:val="0"/>
        <w:widowControl w:val="0"/>
        <w:kinsoku/>
        <w:wordWrap/>
        <w:overflowPunct/>
        <w:topLinePunct w:val="0"/>
        <w:autoSpaceDE/>
        <w:autoSpaceDN/>
        <w:bidi w:val="0"/>
        <w:adjustRightInd/>
        <w:snapToGrid/>
        <w:spacing w:line="520" w:lineRule="exact"/>
        <w:ind w:firstLine="267" w:firstLineChars="113"/>
        <w:textAlignment w:val="auto"/>
        <w:rPr>
          <w:rFonts w:hint="eastAsia" w:ascii="仿宋" w:hAnsi="仿宋" w:eastAsia="仿宋" w:cs="仿宋"/>
          <w:sz w:val="32"/>
          <w:szCs w:val="32"/>
        </w:rPr>
      </w:pPr>
      <w:r>
        <w:rPr>
          <w:rFonts w:hint="eastAsia" w:ascii="宋体" w:hAnsi="宋体"/>
          <w:sz w:val="24"/>
        </w:rPr>
        <w:t xml:space="preserve"> </w:t>
      </w: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本单位</w:t>
      </w:r>
      <w:r>
        <w:rPr>
          <w:rFonts w:hint="eastAsia" w:ascii="仿宋" w:hAnsi="仿宋" w:eastAsia="仿宋" w:cs="仿宋"/>
          <w:sz w:val="32"/>
          <w:szCs w:val="32"/>
          <w:u w:val="single"/>
        </w:rPr>
        <w:t xml:space="preserve">                              </w:t>
      </w:r>
      <w:r>
        <w:rPr>
          <w:rFonts w:hint="eastAsia" w:ascii="仿宋" w:hAnsi="仿宋" w:eastAsia="仿宋" w:cs="仿宋"/>
          <w:sz w:val="32"/>
          <w:szCs w:val="32"/>
          <w:lang w:eastAsia="zh-CN"/>
        </w:rPr>
        <w:t>自愿参加中国舞蹈家协会“中国舞蹈考级”</w:t>
      </w:r>
      <w:r>
        <w:rPr>
          <w:rFonts w:hint="eastAsia" w:ascii="仿宋" w:hAnsi="仿宋" w:eastAsia="仿宋" w:cs="仿宋"/>
          <w:sz w:val="32"/>
          <w:szCs w:val="32"/>
        </w:rPr>
        <w:t>活动，根据“谁组织、谁负责”的原则，按照《大型活动安全要求》（GB/T 33170）等有关法律法规和国家标准的规定，我们将认真做好活动安全管理工作，确保考级活动安全顺利进行。为此，特承诺责任如下：</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32"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一、</w:t>
      </w:r>
      <w:r>
        <w:rPr>
          <w:rFonts w:hint="eastAsia" w:ascii="仿宋" w:hAnsi="仿宋" w:eastAsia="仿宋" w:cs="仿宋"/>
          <w:sz w:val="32"/>
          <w:szCs w:val="32"/>
        </w:rPr>
        <w:t>本单位承诺对本设区市考级活动的举办承担安全责任。本单位的法定代表人（主要负责人）</w:t>
      </w:r>
      <w:r>
        <w:rPr>
          <w:rFonts w:hint="eastAsia" w:ascii="仿宋" w:hAnsi="仿宋" w:eastAsia="仿宋" w:cs="仿宋"/>
          <w:sz w:val="32"/>
          <w:szCs w:val="32"/>
          <w:u w:val="single"/>
        </w:rPr>
        <w:t xml:space="preserve">                </w:t>
      </w:r>
      <w:r>
        <w:rPr>
          <w:rFonts w:hint="eastAsia" w:ascii="仿宋" w:hAnsi="仿宋" w:eastAsia="仿宋" w:cs="仿宋"/>
          <w:sz w:val="32"/>
          <w:szCs w:val="32"/>
        </w:rPr>
        <w:t>是活动的第一安全责任人。我们将按照社会艺术水平考级国家标准要求，成立活动安全组织机构，建立健全安全责任制，保证安全工作责任明确、部署严密、落实到位，制定安全预案和安全工作方案，并开展安全宣传教育。</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32"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二、</w:t>
      </w:r>
      <w:r>
        <w:rPr>
          <w:rFonts w:hint="eastAsia" w:ascii="仿宋" w:hAnsi="仿宋" w:eastAsia="仿宋" w:cs="仿宋"/>
          <w:sz w:val="32"/>
          <w:szCs w:val="32"/>
        </w:rPr>
        <w:t>本单位承诺在考试前对考点、考场设置及环境进行全面勘察并进行安全风险评估，向上级考级管理机构提交安全预案，并提供该考点购买的公众责任保险单据。</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32"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三、</w:t>
      </w:r>
      <w:r>
        <w:rPr>
          <w:rFonts w:hint="eastAsia" w:ascii="仿宋" w:hAnsi="仿宋" w:eastAsia="仿宋" w:cs="仿宋"/>
          <w:sz w:val="32"/>
          <w:szCs w:val="32"/>
        </w:rPr>
        <w:t>本单位承诺布置考场时，组织专人对考点的消防用电、应急照明指示标示、疏散通道安全出口电梯、安全导向标识等进行全面巡查，消除安全隐患。</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32"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四、</w:t>
      </w:r>
      <w:r>
        <w:rPr>
          <w:rFonts w:hint="eastAsia" w:ascii="仿宋" w:hAnsi="仿宋" w:eastAsia="仿宋" w:cs="仿宋"/>
          <w:sz w:val="32"/>
          <w:szCs w:val="32"/>
        </w:rPr>
        <w:t>本单位承诺负责部署和配置安保资源，包括安保人员、安保设备和安保工作方案在进行安保资源配置时应接受公安机关的监督指导。</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32"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五、</w:t>
      </w:r>
      <w:r>
        <w:rPr>
          <w:rFonts w:hint="eastAsia" w:ascii="仿宋" w:hAnsi="仿宋" w:eastAsia="仿宋" w:cs="仿宋"/>
          <w:sz w:val="32"/>
          <w:szCs w:val="32"/>
        </w:rPr>
        <w:t>本单位承诺设立安全责任人、安全员及安保人员等岗位；佩戴专属工作标牌，并提供相应安保所需物防支持；在考试前对所有考务人员进行安全教育,组织有关人员进行应急预案演练；在突发事件下,每名考务人员均有义务承担安全员职责。</w:t>
      </w:r>
    </w:p>
    <w:p>
      <w:pPr>
        <w:keepNext w:val="0"/>
        <w:keepLines w:val="0"/>
        <w:pageBreakBefore w:val="0"/>
        <w:widowControl w:val="0"/>
        <w:kinsoku/>
        <w:wordWrap/>
        <w:overflowPunct/>
        <w:topLinePunct w:val="0"/>
        <w:autoSpaceDE/>
        <w:autoSpaceDN/>
        <w:bidi w:val="0"/>
        <w:adjustRightInd/>
        <w:snapToGrid/>
        <w:spacing w:line="520" w:lineRule="exact"/>
        <w:ind w:firstLine="632"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六、本机单位承诺</w:t>
      </w:r>
      <w:r>
        <w:rPr>
          <w:rFonts w:hint="eastAsia" w:ascii="仿宋" w:hAnsi="仿宋" w:eastAsia="仿宋" w:cs="仿宋"/>
          <w:sz w:val="32"/>
          <w:szCs w:val="32"/>
          <w:lang w:val="en-US" w:eastAsia="zh-CN"/>
        </w:rPr>
        <w:t>严格落实文化和旅游部科技教育司关于印发《恢复开展社会艺术水平考级现场考级活动疫情防控措施指南（2021年11月 修订版）》的通知等相关文件精神，按照国家、省、市相关要求，认真履行主体责任，完善应急预案，落实各项防范措施，保障教职员工、学生的生命安全和身体健康，确保不发生传染性疫情事件。若因防范措施不到位或管理不当，发生疫情并导致疫情传播、产生重大影响，立即停课并承担相应的法律后果。</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32"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七、</w:t>
      </w:r>
      <w:r>
        <w:rPr>
          <w:rFonts w:hint="eastAsia" w:ascii="仿宋" w:hAnsi="仿宋" w:eastAsia="仿宋" w:cs="仿宋"/>
          <w:sz w:val="32"/>
          <w:szCs w:val="32"/>
        </w:rPr>
        <w:t>本单位承诺建立强有力的调控机制，合理分配安保资醒，全面把控考点的安全保卫工作，把预防工作居于安保工作的主导地位,考虑到参与考级人群以未成年人为主的整体特征以及需使用或携带道具、器材等特征,制定对应的安全保障措焦井做好应急处置方案。</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32"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八、</w:t>
      </w:r>
      <w:r>
        <w:rPr>
          <w:rFonts w:hint="eastAsia" w:ascii="仿宋" w:hAnsi="仿宋" w:eastAsia="仿宋" w:cs="仿宋"/>
          <w:sz w:val="32"/>
          <w:szCs w:val="32"/>
        </w:rPr>
        <w:t>本单位承诺确保考生个人信息、考试内容和考试结果等信息的保密及存储安全。对网络环境安全进行测试并实时监测，保障考试安全进行。</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32"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九、</w:t>
      </w:r>
      <w:r>
        <w:rPr>
          <w:rFonts w:hint="eastAsia" w:ascii="仿宋" w:hAnsi="仿宋" w:eastAsia="仿宋" w:cs="仿宋"/>
          <w:sz w:val="32"/>
          <w:szCs w:val="32"/>
        </w:rPr>
        <w:t>本单位承诺自觉接受公安机关的安全检查。按照公安机关提出的整改意见，采取有效措施及时消除安全隐患。</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32" w:firstLineChars="200"/>
        <w:textAlignment w:val="auto"/>
        <w:rPr>
          <w:rFonts w:hint="eastAsia" w:ascii="仿宋" w:hAnsi="仿宋" w:eastAsia="仿宋" w:cs="仿宋"/>
          <w:sz w:val="32"/>
          <w:szCs w:val="32"/>
        </w:rPr>
      </w:pPr>
    </w:p>
    <w:p>
      <w:pPr>
        <w:pStyle w:val="2"/>
        <w:rPr>
          <w:rFonts w:hint="eastAsia" w:ascii="仿宋" w:hAnsi="仿宋" w:eastAsia="仿宋" w:cs="仿宋"/>
          <w:sz w:val="32"/>
          <w:szCs w:val="32"/>
        </w:rPr>
      </w:pPr>
    </w:p>
    <w:p>
      <w:pPr>
        <w:pStyle w:val="2"/>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承诺单位</w:t>
      </w:r>
      <w:r>
        <w:rPr>
          <w:rFonts w:hint="eastAsia" w:ascii="仿宋" w:hAnsi="仿宋" w:eastAsia="仿宋" w:cs="仿宋"/>
          <w:sz w:val="32"/>
          <w:szCs w:val="32"/>
        </w:rPr>
        <w:t>（</w:t>
      </w:r>
      <w:r>
        <w:rPr>
          <w:rFonts w:hint="eastAsia" w:ascii="仿宋" w:hAnsi="仿宋" w:eastAsia="仿宋" w:cs="仿宋"/>
          <w:sz w:val="32"/>
          <w:szCs w:val="32"/>
          <w:lang w:eastAsia="zh-CN"/>
        </w:rPr>
        <w:t>盖章</w:t>
      </w:r>
      <w:r>
        <w:rPr>
          <w:rFonts w:hint="eastAsia" w:ascii="仿宋" w:hAnsi="仿宋" w:eastAsia="仿宋" w:cs="仿宋"/>
          <w:sz w:val="32"/>
          <w:szCs w:val="32"/>
        </w:rPr>
        <w:t>）</w:t>
      </w:r>
      <w:r>
        <w:rPr>
          <w:rFonts w:hint="eastAsia" w:ascii="仿宋" w:hAnsi="仿宋" w:eastAsia="仿宋" w:cs="仿宋"/>
          <w:sz w:val="32"/>
          <w:szCs w:val="32"/>
          <w:lang w:eastAsia="zh-CN"/>
        </w:rPr>
        <w:t>：</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4424" w:firstLineChars="1400"/>
        <w:jc w:val="left"/>
        <w:textAlignment w:val="auto"/>
        <w:rPr>
          <w:rFonts w:hint="eastAsia" w:ascii="仿宋" w:hAnsi="仿宋" w:eastAsia="仿宋" w:cs="仿宋"/>
          <w:sz w:val="32"/>
          <w:szCs w:val="32"/>
        </w:rPr>
      </w:pPr>
      <w:r>
        <w:rPr>
          <w:rFonts w:hint="eastAsia" w:ascii="仿宋" w:hAnsi="仿宋" w:eastAsia="仿宋" w:cs="仿宋"/>
          <w:sz w:val="32"/>
          <w:szCs w:val="32"/>
          <w:lang w:eastAsia="zh-CN"/>
        </w:rPr>
        <w:t>法人或</w:t>
      </w:r>
      <w:r>
        <w:rPr>
          <w:rFonts w:hint="eastAsia" w:ascii="仿宋" w:hAnsi="仿宋" w:eastAsia="仿宋" w:cs="仿宋"/>
          <w:sz w:val="32"/>
          <w:szCs w:val="32"/>
        </w:rPr>
        <w:t xml:space="preserve">负责人签字：   </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 xml:space="preserve">                          年     月     日</w:t>
      </w:r>
    </w:p>
    <w:p>
      <w:pPr>
        <w:rPr>
          <w:rFonts w:hint="eastAsia"/>
        </w:rPr>
      </w:pPr>
    </w:p>
    <w:sectPr>
      <w:footerReference r:id="rId5" w:type="first"/>
      <w:footerReference r:id="rId3" w:type="default"/>
      <w:footerReference r:id="rId4" w:type="even"/>
      <w:pgSz w:w="11906" w:h="16838"/>
      <w:pgMar w:top="1134" w:right="1134" w:bottom="964" w:left="1134" w:header="851" w:footer="1588" w:gutter="0"/>
      <w:cols w:space="720" w:num="1"/>
      <w:titlePg/>
      <w:docGrid w:type="linesAndChars" w:linePitch="554"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outside" w:y="1"/>
      <w:rPr>
        <w:rStyle w:val="11"/>
      </w:rPr>
    </w:pPr>
    <w:r>
      <w:fldChar w:fldCharType="begin"/>
    </w:r>
    <w:r>
      <w:rPr>
        <w:rStyle w:val="11"/>
      </w:rPr>
      <w:instrText xml:space="preserve">PAGE  </w:instrText>
    </w:r>
    <w:r>
      <w:fldChar w:fldCharType="end"/>
    </w:r>
  </w:p>
  <w:p>
    <w:pPr>
      <w:pStyle w:val="7"/>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rFonts w:hint="default" w:eastAsia="宋体"/>
        <w:lang w:val="en-US" w:eastAsia="zh-CN"/>
      </w:rPr>
    </w:pPr>
    <w:r>
      <w:rPr>
        <w:rFonts w:hint="eastAsia" w:eastAsia="宋体"/>
        <w:lang w:val="en-US" w:eastAsia="zh-CN"/>
      </w:rPr>
      <w:t>广东省考区管理中心2022年监制</w:t>
    </w:r>
  </w:p>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I3MTNkOGZkODFhMzJiODc0Zjg1Yjk5MjE1YmViMTUifQ=="/>
  </w:docVars>
  <w:rsids>
    <w:rsidRoot w:val="00BB1E1A"/>
    <w:rsid w:val="000A4DC7"/>
    <w:rsid w:val="00151907"/>
    <w:rsid w:val="001F48E2"/>
    <w:rsid w:val="00293695"/>
    <w:rsid w:val="002B0D2E"/>
    <w:rsid w:val="003D4C93"/>
    <w:rsid w:val="003F7F3E"/>
    <w:rsid w:val="00423DDE"/>
    <w:rsid w:val="004313D8"/>
    <w:rsid w:val="004F65FC"/>
    <w:rsid w:val="005A4842"/>
    <w:rsid w:val="005C3092"/>
    <w:rsid w:val="00705DC1"/>
    <w:rsid w:val="00755509"/>
    <w:rsid w:val="00816250"/>
    <w:rsid w:val="00851BF7"/>
    <w:rsid w:val="008F445F"/>
    <w:rsid w:val="00975AC8"/>
    <w:rsid w:val="00994E9A"/>
    <w:rsid w:val="009A5D5D"/>
    <w:rsid w:val="009C4733"/>
    <w:rsid w:val="009E4D1D"/>
    <w:rsid w:val="00A307BB"/>
    <w:rsid w:val="00B81A21"/>
    <w:rsid w:val="00BB1E1A"/>
    <w:rsid w:val="00C34405"/>
    <w:rsid w:val="00EA4E26"/>
    <w:rsid w:val="00F525A1"/>
    <w:rsid w:val="00FE4F7F"/>
    <w:rsid w:val="01795A97"/>
    <w:rsid w:val="062F1AC4"/>
    <w:rsid w:val="07BE2366"/>
    <w:rsid w:val="07C02047"/>
    <w:rsid w:val="091E127C"/>
    <w:rsid w:val="0B725406"/>
    <w:rsid w:val="0D81500C"/>
    <w:rsid w:val="11455033"/>
    <w:rsid w:val="12411BCD"/>
    <w:rsid w:val="12B638F7"/>
    <w:rsid w:val="141A2CEB"/>
    <w:rsid w:val="14B60A59"/>
    <w:rsid w:val="18221F62"/>
    <w:rsid w:val="18A91B05"/>
    <w:rsid w:val="18F559F6"/>
    <w:rsid w:val="19CF1605"/>
    <w:rsid w:val="19F74FAC"/>
    <w:rsid w:val="1C676ADD"/>
    <w:rsid w:val="1CA625CC"/>
    <w:rsid w:val="1D4F1A4B"/>
    <w:rsid w:val="1E394C32"/>
    <w:rsid w:val="1F3D2123"/>
    <w:rsid w:val="1FE67D19"/>
    <w:rsid w:val="217E4F8A"/>
    <w:rsid w:val="23953F30"/>
    <w:rsid w:val="26B868B1"/>
    <w:rsid w:val="28625F6D"/>
    <w:rsid w:val="2BA47406"/>
    <w:rsid w:val="2C3A1B18"/>
    <w:rsid w:val="2DE23671"/>
    <w:rsid w:val="2E177CE9"/>
    <w:rsid w:val="2E7E5305"/>
    <w:rsid w:val="2EC1207D"/>
    <w:rsid w:val="31061FC9"/>
    <w:rsid w:val="314D5492"/>
    <w:rsid w:val="363173C1"/>
    <w:rsid w:val="379F047E"/>
    <w:rsid w:val="38832585"/>
    <w:rsid w:val="38881156"/>
    <w:rsid w:val="3A920B4B"/>
    <w:rsid w:val="42356C20"/>
    <w:rsid w:val="423A1D1F"/>
    <w:rsid w:val="42980EEF"/>
    <w:rsid w:val="457A2E6E"/>
    <w:rsid w:val="4D153868"/>
    <w:rsid w:val="4FB32D35"/>
    <w:rsid w:val="50A512AB"/>
    <w:rsid w:val="51C20FA9"/>
    <w:rsid w:val="524029A2"/>
    <w:rsid w:val="53CC2769"/>
    <w:rsid w:val="547D5430"/>
    <w:rsid w:val="54F43650"/>
    <w:rsid w:val="58792923"/>
    <w:rsid w:val="5D26561D"/>
    <w:rsid w:val="5D9338E4"/>
    <w:rsid w:val="5FFC21F3"/>
    <w:rsid w:val="60042478"/>
    <w:rsid w:val="63333216"/>
    <w:rsid w:val="63B90CD2"/>
    <w:rsid w:val="65D96918"/>
    <w:rsid w:val="66D93700"/>
    <w:rsid w:val="68955405"/>
    <w:rsid w:val="69BB1D36"/>
    <w:rsid w:val="6CF02046"/>
    <w:rsid w:val="71410B29"/>
    <w:rsid w:val="72633F90"/>
    <w:rsid w:val="73693896"/>
    <w:rsid w:val="73A35F2F"/>
    <w:rsid w:val="7529161E"/>
    <w:rsid w:val="75D7705D"/>
    <w:rsid w:val="79A60D42"/>
    <w:rsid w:val="7A1442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rPr>
      <w:rFonts w:ascii="Times New Roman" w:hAnsi="Times New Roman"/>
    </w:rPr>
  </w:style>
  <w:style w:type="paragraph" w:styleId="3">
    <w:name w:val="Body Text"/>
    <w:basedOn w:val="1"/>
    <w:qFormat/>
    <w:uiPriority w:val="1"/>
    <w:rPr>
      <w:rFonts w:ascii="宋体" w:hAnsi="宋体" w:eastAsia="宋体" w:cs="宋体"/>
      <w:sz w:val="32"/>
      <w:szCs w:val="32"/>
      <w:lang w:val="zh-CN" w:eastAsia="zh-CN" w:bidi="zh-CN"/>
    </w:rPr>
  </w:style>
  <w:style w:type="paragraph" w:styleId="4">
    <w:name w:val="Body Text Indent"/>
    <w:basedOn w:val="1"/>
    <w:qFormat/>
    <w:uiPriority w:val="0"/>
    <w:pPr>
      <w:ind w:firstLine="632" w:firstLineChars="200"/>
    </w:pPr>
    <w:rPr>
      <w:rFonts w:eastAsia="仿宋_GB2312"/>
      <w:sz w:val="32"/>
    </w:rPr>
  </w:style>
  <w:style w:type="paragraph" w:styleId="5">
    <w:name w:val="Body Text Indent 2"/>
    <w:basedOn w:val="1"/>
    <w:qFormat/>
    <w:uiPriority w:val="0"/>
    <w:pPr>
      <w:ind w:firstLine="412" w:firstLineChars="200"/>
    </w:pPr>
    <w:rPr>
      <w:rFonts w:ascii="宋体" w:hAnsi="宋体"/>
    </w:rPr>
  </w:style>
  <w:style w:type="paragraph" w:styleId="6">
    <w:name w:val="Balloon Text"/>
    <w:basedOn w:val="1"/>
    <w:semiHidden/>
    <w:qFormat/>
    <w:uiPriority w:val="0"/>
    <w:rPr>
      <w:sz w:val="18"/>
      <w:szCs w:val="18"/>
    </w:rPr>
  </w:style>
  <w:style w:type="paragraph" w:styleId="7">
    <w:name w:val="footer"/>
    <w:basedOn w:val="1"/>
    <w:qFormat/>
    <w:uiPriority w:val="0"/>
    <w:pPr>
      <w:tabs>
        <w:tab w:val="center" w:pos="4153"/>
        <w:tab w:val="right" w:pos="8306"/>
      </w:tabs>
      <w:snapToGrid w:val="0"/>
      <w:jc w:val="left"/>
    </w:pPr>
    <w:rPr>
      <w:rFonts w:eastAsia="仿宋_GB2312"/>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11">
    <w:name w:val="page number"/>
    <w:basedOn w:val="10"/>
    <w:qFormat/>
    <w:uiPriority w:val="0"/>
  </w:style>
  <w:style w:type="character" w:styleId="12">
    <w:name w:val="Emphasis"/>
    <w:basedOn w:val="10"/>
    <w:qFormat/>
    <w:uiPriority w:val="0"/>
    <w:rPr>
      <w:i/>
      <w:i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thtfpc</Company>
  <Pages>2</Pages>
  <Words>1020</Words>
  <Characters>1031</Characters>
  <Lines>7</Lines>
  <Paragraphs>1</Paragraphs>
  <TotalTime>3</TotalTime>
  <ScaleCrop>false</ScaleCrop>
  <LinksUpToDate>false</LinksUpToDate>
  <CharactersWithSpaces>1138</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2019-04-15T14:04:00Z</dcterms:created>
  <dc:creator>thtfpc user</dc:creator>
  <cp:lastModifiedBy>广东舞蹈考级中心</cp:lastModifiedBy>
  <cp:lastPrinted>2020-06-30T09:08:00Z</cp:lastPrinted>
  <dcterms:modified xsi:type="dcterms:W3CDTF">2022-10-14T01:55:44Z</dcterms:modified>
  <dc:title>大型活动治安登记申请表</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EE72DAA72AB74B8E89E3C021A823345C</vt:lpwstr>
  </property>
</Properties>
</file>